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601 mm</w:t>
      </w:r>
      <w:r w:rsidR="00CA3A15" w:rsidRPr="00A705D7">
        <w:t xml:space="preserve"> </w:t>
      </w:r>
      <w:r w:rsidRPr="00A705D7">
        <w:t>Außentiefe ca. 594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340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45 kg,</w:t>
      </w:r>
      <w:r w:rsidRPr="00A705D7">
        <w:t xml:space="preserve"> </w:t>
      </w:r>
      <w:r w:rsidR="00425094" w:rsidRPr="00A705D7">
        <w:t>Auffangvolumen 11,3 L, max. Volumen Einzelgebinde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