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889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16,4 L, max. Volumen Einzelgebinde 14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