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1100 mm</w:t>
      </w:r>
      <w:r w:rsidR="00CA3A15" w:rsidRPr="00A705D7">
        <w:t xml:space="preserve"> </w:t>
      </w:r>
      <w:r w:rsidRPr="00A705D7">
        <w:t>Außentiefe ca. 594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27,2 L, max. Volumen Einzelgebinde 24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