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6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255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22 L, max. Volumen Einzelgebinde 20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