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Falttür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1194 mm</w:t>
      </w:r>
      <w:r w:rsidR="00CA3A15" w:rsidRPr="00A705D7">
        <w:t xml:space="preserve"> </w:t>
      </w:r>
      <w:r w:rsidRPr="00A705D7">
        <w:t>Außentiefe ca. 597 mm</w:t>
      </w:r>
      <w:r w:rsidR="00CA3A15" w:rsidRPr="00A705D7">
        <w:t xml:space="preserve"> </w:t>
      </w:r>
      <w:r w:rsidRPr="00A705D7">
        <w:t>Außenhöhe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3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484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27 L, max. Volumen Einzelgebinde 25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