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Falttür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597 mm</w:t>
      </w:r>
      <w:r w:rsidR="00CA3A15" w:rsidRPr="00A705D7">
        <w:t xml:space="preserve"> </w:t>
      </w:r>
      <w:r w:rsidRPr="00A705D7">
        <w:t>Außenhöhe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12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228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