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elektrisch ableitfähig blau</w:t>
      </w:r>
      <w:r w:rsidR="00CA3A15" w:rsidRPr="00A705D7">
        <w:t>,</w:t>
      </w:r>
      <w:r w:rsidR="00CC410A" w:rsidRPr="00A705D7">
        <w:t xml:space="preserve"> </w:t>
      </w:r>
      <w:r w:rsidRPr="00A705D7">
        <w:t>Schrankfarbe elektrisch ableitfähig grau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1654 mm</w:t>
      </w:r>
      <w:r w:rsidR="00CA3A15" w:rsidRPr="00A705D7">
        <w:t xml:space="preserve"> </w:t>
      </w:r>
      <w:r w:rsidRPr="00A705D7">
        <w:t>Außentiefe ca. 747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>,</w:t>
      </w:r>
      <w:r w:rsidR="00AC688F">
        <w:t xml:space="preserve"> Bodenauffangwanne Einsatz Gitterrost </w:t>
      </w:r>
      <w:r w:rsidRPr="00A705D7">
        <w:t>Lagerbereiche (LB) 2</w:t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1177 mm</w:t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Überwachung Abluft ja mit Anzeige </w:t>
      </w:r>
      <w:r w:rsidR="00F026DA">
        <w:t xml:space="preserve">Alarmierung ja - optisch und akustisch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max. Zuladung 720 kg,</w:t>
      </w:r>
      <w:r w:rsidRPr="00A705D7">
        <w:t xml:space="preserve"> </w:t>
      </w:r>
      <w:r w:rsidR="00425094" w:rsidRPr="00A705D7">
        <w:t>Auffangvolumen 220 L, max. Volumen Einzelgebinde 200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>SUPPLY</w:t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